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616B0" w14:textId="77777777" w:rsidR="00466661" w:rsidRPr="00595B07" w:rsidRDefault="00466661" w:rsidP="003C5464">
      <w:pPr>
        <w:pStyle w:val="Titre1"/>
        <w:spacing w:before="0" w:beforeAutospacing="0" w:after="0" w:afterAutospacing="0" w:line="260" w:lineRule="exact"/>
        <w:rPr>
          <w:rFonts w:ascii="Arial" w:eastAsia="Times New Roman" w:hAnsi="Arial" w:cs="Arial"/>
          <w:color w:val="C0504D" w:themeColor="accent2"/>
          <w:sz w:val="20"/>
          <w:szCs w:val="20"/>
          <w:lang w:val="en-GB"/>
        </w:rPr>
      </w:pPr>
    </w:p>
    <w:p w14:paraId="069101AF" w14:textId="1F0C75AA" w:rsidR="00466661" w:rsidRPr="00595B07" w:rsidRDefault="00466661" w:rsidP="003C5464">
      <w:pPr>
        <w:shd w:val="clear" w:color="auto" w:fill="B72D33"/>
        <w:spacing w:line="260" w:lineRule="exact"/>
        <w:jc w:val="center"/>
        <w:rPr>
          <w:rFonts w:ascii="Arial" w:eastAsia="Times New Roman" w:hAnsi="Arial" w:cs="Arial"/>
          <w:color w:val="FFFFFF" w:themeColor="background1"/>
          <w:sz w:val="20"/>
          <w:szCs w:val="20"/>
          <w:lang w:val="en-GB"/>
        </w:rPr>
      </w:pPr>
    </w:p>
    <w:p w14:paraId="03FA3C58" w14:textId="50DF2321" w:rsidR="00466661" w:rsidRPr="00595B07" w:rsidRDefault="00AC27C5" w:rsidP="002877B1">
      <w:pPr>
        <w:shd w:val="clear" w:color="auto" w:fill="B72D33"/>
        <w:spacing w:line="260" w:lineRule="exact"/>
        <w:jc w:val="center"/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</w:pPr>
      <w:r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 xml:space="preserve">IEE’S </w:t>
      </w:r>
      <w:proofErr w:type="gramStart"/>
      <w:r w:rsidR="00595B07"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>DEGREES</w:t>
      </w:r>
      <w:r w:rsidR="003C5464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 xml:space="preserve"> </w:t>
      </w:r>
      <w:r w:rsidR="00595B07"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>:</w:t>
      </w:r>
      <w:proofErr w:type="gramEnd"/>
      <w:r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 xml:space="preserve"> </w:t>
      </w:r>
      <w:r w:rsidR="00B06E43"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 xml:space="preserve">INNOVATING </w:t>
      </w:r>
      <w:r w:rsidR="00595B07"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>QUALIFICATIONS AND PROFESSIONAL</w:t>
      </w:r>
      <w:r w:rsidRPr="00595B07"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  <w:t xml:space="preserve"> TRAINING</w:t>
      </w:r>
    </w:p>
    <w:p w14:paraId="31E99E10" w14:textId="77777777" w:rsidR="00466661" w:rsidRPr="00595B07" w:rsidRDefault="00466661" w:rsidP="003C5464">
      <w:pPr>
        <w:shd w:val="clear" w:color="auto" w:fill="B72D33"/>
        <w:spacing w:line="260" w:lineRule="exact"/>
        <w:jc w:val="both"/>
        <w:rPr>
          <w:rFonts w:ascii="Arial" w:eastAsia="Times New Roman" w:hAnsi="Arial" w:cs="Arial"/>
          <w:b/>
          <w:color w:val="FFFFFF" w:themeColor="background1"/>
          <w:sz w:val="20"/>
          <w:szCs w:val="20"/>
          <w:lang w:val="en-GB"/>
        </w:rPr>
      </w:pPr>
    </w:p>
    <w:p w14:paraId="17255335" w14:textId="77777777" w:rsidR="00E30C7B" w:rsidRPr="00D04BDA" w:rsidRDefault="00E30C7B" w:rsidP="003C5464">
      <w:pPr>
        <w:spacing w:line="260" w:lineRule="exact"/>
        <w:jc w:val="both"/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14:paraId="509B599E" w14:textId="77777777" w:rsidR="003C5464" w:rsidRPr="00D04BDA" w:rsidRDefault="003C5464" w:rsidP="003C5464">
      <w:pPr>
        <w:spacing w:line="260" w:lineRule="exact"/>
        <w:jc w:val="both"/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14:paraId="569C09C9" w14:textId="43F92E82" w:rsidR="00754245" w:rsidRPr="00595B07" w:rsidRDefault="00754245" w:rsidP="003C5464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595B07">
        <w:rPr>
          <w:rFonts w:ascii="Arial" w:hAnsi="Arial" w:cs="Arial"/>
          <w:sz w:val="20"/>
          <w:szCs w:val="20"/>
          <w:lang w:val="en-GB"/>
        </w:rPr>
        <w:t>IEE offers a series of courses – research-oriented and vocational</w:t>
      </w:r>
      <w:r w:rsidR="00FB7186" w:rsidRPr="00595B07">
        <w:rPr>
          <w:rFonts w:ascii="Arial" w:hAnsi="Arial" w:cs="Arial"/>
          <w:sz w:val="20"/>
          <w:szCs w:val="20"/>
          <w:lang w:val="en-GB"/>
        </w:rPr>
        <w:t xml:space="preserve"> –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 ranging from the third year of the vocational licence (BA honours)</w:t>
      </w:r>
      <w:r w:rsidR="003A17C8" w:rsidRPr="00595B07">
        <w:rPr>
          <w:rFonts w:ascii="Arial" w:hAnsi="Arial" w:cs="Arial"/>
          <w:sz w:val="20"/>
          <w:szCs w:val="20"/>
          <w:lang w:val="en-GB"/>
        </w:rPr>
        <w:t xml:space="preserve"> 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to the doctorate </w:t>
      </w:r>
      <w:r w:rsidR="003A17C8" w:rsidRPr="00595B07">
        <w:rPr>
          <w:rFonts w:ascii="Arial" w:hAnsi="Arial" w:cs="Arial"/>
          <w:sz w:val="20"/>
          <w:szCs w:val="20"/>
          <w:lang w:val="en-GB"/>
        </w:rPr>
        <w:t xml:space="preserve">in European studies. The interdisciplinary study programmes </w:t>
      </w:r>
      <w:r w:rsidR="00B06E43" w:rsidRPr="00595B07">
        <w:rPr>
          <w:rFonts w:ascii="Arial" w:hAnsi="Arial" w:cs="Arial"/>
          <w:sz w:val="20"/>
          <w:szCs w:val="20"/>
          <w:lang w:val="en-GB"/>
        </w:rPr>
        <w:t>allows</w:t>
      </w:r>
      <w:r w:rsidR="003A17C8" w:rsidRPr="00595B07">
        <w:rPr>
          <w:rFonts w:ascii="Arial" w:hAnsi="Arial" w:cs="Arial"/>
          <w:sz w:val="20"/>
          <w:szCs w:val="20"/>
          <w:lang w:val="en-GB"/>
        </w:rPr>
        <w:t xml:space="preserve"> 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the students </w:t>
      </w:r>
      <w:r w:rsidR="00B06E43" w:rsidRPr="00595B07">
        <w:rPr>
          <w:rFonts w:ascii="Arial" w:hAnsi="Arial" w:cs="Arial"/>
          <w:sz w:val="20"/>
          <w:szCs w:val="20"/>
          <w:lang w:val="en-GB"/>
        </w:rPr>
        <w:t>to acquire a better</w:t>
      </w:r>
      <w:r w:rsidR="003A17C8" w:rsidRPr="00595B07">
        <w:rPr>
          <w:rFonts w:ascii="Arial" w:hAnsi="Arial" w:cs="Arial"/>
          <w:sz w:val="20"/>
          <w:szCs w:val="20"/>
          <w:lang w:val="en-GB"/>
        </w:rPr>
        <w:t xml:space="preserve"> knowledge of foreign cultures a</w:t>
      </w:r>
      <w:r w:rsidR="00AC27C5" w:rsidRPr="00595B07">
        <w:rPr>
          <w:rFonts w:ascii="Arial" w:hAnsi="Arial" w:cs="Arial"/>
          <w:sz w:val="20"/>
          <w:szCs w:val="20"/>
          <w:lang w:val="en-GB"/>
        </w:rPr>
        <w:t>n</w:t>
      </w:r>
      <w:r w:rsidR="003A17C8" w:rsidRPr="00595B07">
        <w:rPr>
          <w:rFonts w:ascii="Arial" w:hAnsi="Arial" w:cs="Arial"/>
          <w:sz w:val="20"/>
          <w:szCs w:val="20"/>
          <w:lang w:val="en-GB"/>
        </w:rPr>
        <w:t>d societies, of the processes and p</w:t>
      </w:r>
      <w:r w:rsidR="005E1DA6">
        <w:rPr>
          <w:rFonts w:ascii="Arial" w:hAnsi="Arial" w:cs="Arial"/>
          <w:sz w:val="20"/>
          <w:szCs w:val="20"/>
          <w:lang w:val="en-GB"/>
        </w:rPr>
        <w:t xml:space="preserve">olicies of European integration </w:t>
      </w:r>
      <w:r w:rsidR="003A17C8" w:rsidRPr="00595B07">
        <w:rPr>
          <w:rFonts w:ascii="Arial" w:hAnsi="Arial" w:cs="Arial"/>
          <w:sz w:val="20"/>
          <w:szCs w:val="20"/>
          <w:lang w:val="en-GB"/>
        </w:rPr>
        <w:t>along with an understanding of the international context and challenges linked with globalisation.</w:t>
      </w:r>
    </w:p>
    <w:p w14:paraId="4CA2B98D" w14:textId="77777777" w:rsidR="003772AD" w:rsidRPr="00595B07" w:rsidRDefault="003772AD" w:rsidP="003C5464">
      <w:pPr>
        <w:spacing w:line="260" w:lineRule="exact"/>
        <w:jc w:val="both"/>
        <w:rPr>
          <w:rFonts w:ascii="Arial" w:hAnsi="Arial" w:cs="Arial"/>
          <w:b/>
          <w:snapToGrid w:val="0"/>
          <w:color w:val="FF6600"/>
          <w:sz w:val="20"/>
          <w:szCs w:val="20"/>
          <w:lang w:val="en-GB"/>
        </w:rPr>
      </w:pPr>
    </w:p>
    <w:p w14:paraId="4979F87C" w14:textId="77777777" w:rsidR="003C5464" w:rsidRDefault="003C5464" w:rsidP="003C5464">
      <w:pPr>
        <w:spacing w:line="260" w:lineRule="exact"/>
        <w:jc w:val="both"/>
        <w:rPr>
          <w:rFonts w:ascii="Arial" w:hAnsi="Arial" w:cs="Arial"/>
          <w:b/>
          <w:snapToGrid w:val="0"/>
          <w:color w:val="FF6600"/>
          <w:sz w:val="20"/>
          <w:szCs w:val="20"/>
          <w:lang w:val="en-GB"/>
        </w:rPr>
      </w:pPr>
    </w:p>
    <w:p w14:paraId="270D1EC3" w14:textId="77777777" w:rsidR="001E76DC" w:rsidRPr="003C5464" w:rsidRDefault="001E76DC" w:rsidP="001E76DC">
      <w:pPr>
        <w:spacing w:line="260" w:lineRule="exact"/>
        <w:jc w:val="both"/>
        <w:rPr>
          <w:rFonts w:ascii="Arial" w:hAnsi="Arial" w:cs="Arial"/>
          <w:b/>
          <w:snapToGrid w:val="0"/>
          <w:color w:val="C0504D" w:themeColor="accent2"/>
          <w:sz w:val="20"/>
          <w:szCs w:val="20"/>
          <w:lang w:val="en-GB"/>
        </w:rPr>
      </w:pPr>
      <w:r w:rsidRPr="003C5464">
        <w:rPr>
          <w:rFonts w:ascii="Arial" w:hAnsi="Arial" w:cs="Arial"/>
          <w:b/>
          <w:snapToGrid w:val="0"/>
          <w:color w:val="C0504D" w:themeColor="accent2"/>
          <w:sz w:val="20"/>
          <w:szCs w:val="20"/>
          <w:lang w:val="en-GB"/>
        </w:rPr>
        <w:t>MASTER IN EUROPEAN AND INTERNATIONAL STUDIES  (PROFESSIONAL &amp; RESEARCH DEGREE)</w:t>
      </w:r>
    </w:p>
    <w:p w14:paraId="3D61DA1C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b/>
          <w:snapToGrid w:val="0"/>
          <w:color w:val="FF6600"/>
          <w:sz w:val="20"/>
          <w:szCs w:val="20"/>
          <w:lang w:val="en-GB"/>
        </w:rPr>
      </w:pPr>
    </w:p>
    <w:p w14:paraId="6DF931A5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595B07">
        <w:rPr>
          <w:rFonts w:ascii="Arial" w:hAnsi="Arial" w:cs="Arial"/>
          <w:sz w:val="20"/>
          <w:szCs w:val="20"/>
          <w:lang w:val="en-GB"/>
        </w:rPr>
        <w:t xml:space="preserve">The master in European and International Studies offers </w:t>
      </w:r>
      <w:r>
        <w:rPr>
          <w:rFonts w:ascii="Arial" w:hAnsi="Arial" w:cs="Arial"/>
          <w:sz w:val="20"/>
          <w:szCs w:val="20"/>
          <w:lang w:val="en-GB"/>
        </w:rPr>
        <w:t>4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 two-year courses of studies, one of which is purely vocational:</w:t>
      </w:r>
      <w:r w:rsidRPr="00595B07">
        <w:rPr>
          <w:rFonts w:ascii="Arial" w:hAnsi="Arial" w:cs="Arial"/>
          <w:b/>
          <w:sz w:val="20"/>
          <w:szCs w:val="20"/>
          <w:lang w:val="en-GB"/>
        </w:rPr>
        <w:t xml:space="preserve"> « International Trade and Export Marketing »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 while the other three combine a strong vocational training with a research orientation (only in the second year of studies), which enables to articulate the knowledge of the European and international context with the acqui</w:t>
      </w:r>
      <w:r>
        <w:rPr>
          <w:rFonts w:ascii="Arial" w:hAnsi="Arial" w:cs="Arial"/>
          <w:sz w:val="20"/>
          <w:szCs w:val="20"/>
          <w:lang w:val="en-GB"/>
        </w:rPr>
        <w:t>sition of specialised know-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how and professional skills: </w:t>
      </w:r>
      <w:r w:rsidRPr="00595B07">
        <w:rPr>
          <w:rFonts w:ascii="Arial" w:hAnsi="Arial" w:cs="Arial"/>
          <w:b/>
          <w:sz w:val="20"/>
          <w:szCs w:val="20"/>
          <w:lang w:val="en-GB"/>
        </w:rPr>
        <w:t>« </w:t>
      </w:r>
      <w:r w:rsidRPr="006867BF">
        <w:rPr>
          <w:rFonts w:ascii="Arial" w:hAnsi="Arial" w:cs="Arial"/>
          <w:b/>
          <w:sz w:val="20"/>
          <w:szCs w:val="20"/>
          <w:lang w:val="en-GB"/>
        </w:rPr>
        <w:t>The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595B07">
        <w:rPr>
          <w:rFonts w:ascii="Arial" w:hAnsi="Arial" w:cs="Arial"/>
          <w:b/>
          <w:sz w:val="20"/>
          <w:szCs w:val="20"/>
          <w:lang w:val="en-GB"/>
        </w:rPr>
        <w:t>European Union and Globalisation», « Cultural Policies and Management in Europe », « Towns, Metropolises and Social Dynamics in Europe ».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BF2801B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595B07">
        <w:rPr>
          <w:rFonts w:ascii="Arial" w:hAnsi="Arial" w:cs="Arial"/>
          <w:sz w:val="20"/>
          <w:szCs w:val="20"/>
          <w:lang w:val="en-GB"/>
        </w:rPr>
        <w:t xml:space="preserve">The master intends to give its students a thorough knowledge, including a critical approach, of European integration and globalisation, with the aim to train specialists, experts and project managers as well as international actors for NGOs, associations, enterprises, administrations, local authorities and </w:t>
      </w:r>
      <w:r>
        <w:rPr>
          <w:rFonts w:ascii="Arial" w:hAnsi="Arial" w:cs="Arial"/>
          <w:sz w:val="20"/>
          <w:szCs w:val="20"/>
          <w:lang w:val="en-GB"/>
        </w:rPr>
        <w:t>lobbies, who will be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 capable of implementing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transnational strategies required by EU multi-level governance. </w:t>
      </w:r>
    </w:p>
    <w:p w14:paraId="71293458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54C9F812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Theses degrees have </w:t>
      </w:r>
      <w:r w:rsidRPr="003C5464">
        <w:rPr>
          <w:rFonts w:ascii="Arial" w:hAnsi="Arial" w:cs="Arial"/>
          <w:sz w:val="20"/>
          <w:szCs w:val="20"/>
          <w:lang w:val="en-GB"/>
        </w:rPr>
        <w:t xml:space="preserve">not only allowed their graduates to find skilled jobs but </w:t>
      </w:r>
      <w:r>
        <w:rPr>
          <w:rFonts w:ascii="Arial" w:hAnsi="Arial" w:cs="Arial"/>
          <w:sz w:val="20"/>
          <w:szCs w:val="20"/>
          <w:lang w:val="en-GB"/>
        </w:rPr>
        <w:t>also</w:t>
      </w:r>
      <w:r w:rsidRPr="003C5464">
        <w:rPr>
          <w:rFonts w:ascii="Arial" w:hAnsi="Arial" w:cs="Arial"/>
          <w:sz w:val="20"/>
          <w:szCs w:val="20"/>
          <w:lang w:val="en-GB"/>
        </w:rPr>
        <w:t xml:space="preserve"> helped to create new ones since their programmes integrate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 a prospective reflexion on the changes undergone by the European Union within a constantly evolving system of global interdependencies.</w:t>
      </w:r>
    </w:p>
    <w:p w14:paraId="633EBE27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7911C26B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595B07">
        <w:rPr>
          <w:rFonts w:ascii="Arial" w:hAnsi="Arial" w:cs="Arial"/>
          <w:sz w:val="20"/>
          <w:szCs w:val="20"/>
          <w:lang w:val="en-GB"/>
        </w:rPr>
        <w:t xml:space="preserve">The diploma admits 300 students per year (excluding the 10 students studying in the joint research course with </w:t>
      </w:r>
      <w:proofErr w:type="spellStart"/>
      <w:r w:rsidRPr="00595B07">
        <w:rPr>
          <w:rFonts w:ascii="Arial" w:hAnsi="Arial" w:cs="Arial"/>
          <w:color w:val="3366FF"/>
          <w:sz w:val="20"/>
          <w:szCs w:val="20"/>
          <w:u w:val="single"/>
          <w:lang w:val="en-GB"/>
        </w:rPr>
        <w:t>Viadrina</w:t>
      </w:r>
      <w:proofErr w:type="spellEnd"/>
      <w:r w:rsidRPr="00595B07">
        <w:rPr>
          <w:rFonts w:ascii="Arial" w:hAnsi="Arial" w:cs="Arial"/>
          <w:color w:val="3366FF"/>
          <w:sz w:val="20"/>
          <w:szCs w:val="20"/>
          <w:u w:val="single"/>
          <w:lang w:val="en-GB"/>
        </w:rPr>
        <w:t xml:space="preserve"> European University</w:t>
      </w:r>
      <w:r w:rsidRPr="00595B07">
        <w:rPr>
          <w:rFonts w:ascii="Arial" w:hAnsi="Arial" w:cs="Arial"/>
          <w:sz w:val="20"/>
          <w:szCs w:val="20"/>
          <w:lang w:val="en-GB"/>
        </w:rPr>
        <w:t xml:space="preserve"> (Germany) and the 20 doctoral students who are affiliated to two Doctoral Schools and three research centres (see </w:t>
      </w:r>
      <w:r w:rsidRPr="00595B07">
        <w:rPr>
          <w:rFonts w:ascii="Arial" w:hAnsi="Arial" w:cs="Arial"/>
          <w:color w:val="3366FF"/>
          <w:sz w:val="20"/>
          <w:szCs w:val="20"/>
          <w:u w:val="single"/>
          <w:lang w:val="en-GB"/>
        </w:rPr>
        <w:t>Doctorate below</w:t>
      </w:r>
      <w:r w:rsidRPr="00595B07">
        <w:rPr>
          <w:rFonts w:ascii="Arial" w:hAnsi="Arial" w:cs="Arial"/>
          <w:sz w:val="20"/>
          <w:szCs w:val="20"/>
          <w:lang w:val="en-GB"/>
        </w:rPr>
        <w:t>).</w:t>
      </w:r>
    </w:p>
    <w:p w14:paraId="395C846C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2D50FF53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175FCFB2" w14:textId="77777777" w:rsidR="001E76DC" w:rsidRPr="00595B07" w:rsidRDefault="001E76DC" w:rsidP="001E76DC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68915569" w14:textId="77777777" w:rsidR="005715D6" w:rsidRPr="0058165D" w:rsidRDefault="005715D6" w:rsidP="005715D6">
      <w:pPr>
        <w:tabs>
          <w:tab w:val="left" w:pos="1840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8165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COURSE OF STUDIES: « </w:t>
      </w:r>
      <w:r w:rsidRPr="0058165D">
        <w:rPr>
          <w:rFonts w:ascii="Arial" w:hAnsi="Arial" w:cs="Arial"/>
          <w:b/>
          <w:sz w:val="20"/>
          <w:szCs w:val="20"/>
          <w:lang w:val="en-GB"/>
        </w:rPr>
        <w:t>INTERNATIONAL TRADE AND EXPORT MARKETING »</w:t>
      </w:r>
    </w:p>
    <w:p w14:paraId="2A8690B0" w14:textId="77777777" w:rsidR="005715D6" w:rsidRPr="0058165D" w:rsidRDefault="005715D6" w:rsidP="005715D6">
      <w:pPr>
        <w:pStyle w:val="Retraitcorpsdetexte3"/>
        <w:spacing w:line="260" w:lineRule="exact"/>
        <w:rPr>
          <w:rFonts w:ascii="Arial" w:hAnsi="Arial" w:cs="Arial"/>
          <w:b/>
          <w:color w:val="000000" w:themeColor="text1"/>
          <w:sz w:val="18"/>
          <w:szCs w:val="18"/>
          <w:lang w:val="en-GB"/>
        </w:rPr>
      </w:pPr>
    </w:p>
    <w:p w14:paraId="076966DD" w14:textId="77777777" w:rsidR="005715D6" w:rsidRPr="0058165D" w:rsidRDefault="005715D6" w:rsidP="005715D6">
      <w:pPr>
        <w:pStyle w:val="Retraitcorpsdetexte3"/>
        <w:spacing w:line="260" w:lineRule="exact"/>
        <w:rPr>
          <w:rFonts w:ascii="Arial" w:hAnsi="Arial" w:cs="Arial"/>
          <w:b/>
          <w:color w:val="000000" w:themeColor="text1"/>
          <w:sz w:val="18"/>
          <w:szCs w:val="18"/>
          <w:lang w:val="en-GB"/>
        </w:rPr>
      </w:pPr>
      <w:r w:rsidRPr="0058165D">
        <w:rPr>
          <w:rFonts w:ascii="Arial" w:hAnsi="Arial" w:cs="Arial"/>
          <w:b/>
          <w:color w:val="000000" w:themeColor="text1"/>
          <w:sz w:val="18"/>
          <w:szCs w:val="18"/>
          <w:lang w:val="en-GB"/>
        </w:rPr>
        <w:t>AIMS AND GENERAL ORIENTATION</w:t>
      </w:r>
    </w:p>
    <w:p w14:paraId="719BE53A" w14:textId="77777777" w:rsidR="005715D6" w:rsidRPr="0058165D" w:rsidRDefault="005715D6" w:rsidP="005715D6">
      <w:pPr>
        <w:pStyle w:val="Retraitcorpsdetexte3"/>
        <w:spacing w:line="260" w:lineRule="exact"/>
        <w:rPr>
          <w:rFonts w:ascii="Arial" w:hAnsi="Arial" w:cs="Arial"/>
          <w:lang w:val="en-GB"/>
        </w:rPr>
      </w:pPr>
      <w:r w:rsidRPr="0058165D">
        <w:rPr>
          <w:rFonts w:ascii="Arial" w:hAnsi="Arial" w:cs="Arial"/>
          <w:lang w:val="en-GB"/>
        </w:rPr>
        <w:t xml:space="preserve">This vocational course aims at training SMEs export managers, international senior managers, export zone chiefs, </w:t>
      </w:r>
      <w:r w:rsidRPr="0058165D">
        <w:rPr>
          <w:rFonts w:ascii="Arial" w:hAnsi="Arial" w:cs="Arial"/>
          <w:snapToGrid w:val="0"/>
          <w:lang w:val="en-GB"/>
        </w:rPr>
        <w:t>managers of foreign branches or subsidiaries</w:t>
      </w:r>
      <w:r w:rsidRPr="0058165D">
        <w:rPr>
          <w:rFonts w:ascii="Arial" w:hAnsi="Arial" w:cs="Arial"/>
          <w:lang w:val="en-GB"/>
        </w:rPr>
        <w:t>, mainly in North America and Latin America.</w:t>
      </w:r>
    </w:p>
    <w:p w14:paraId="04B5E413" w14:textId="77777777" w:rsidR="005715D6" w:rsidRPr="0058165D" w:rsidRDefault="005715D6" w:rsidP="005715D6">
      <w:pPr>
        <w:pStyle w:val="Retraitcorpsdetexte3"/>
        <w:spacing w:line="260" w:lineRule="exact"/>
        <w:rPr>
          <w:rFonts w:ascii="Arial" w:hAnsi="Arial" w:cs="Arial"/>
          <w:lang w:val="en-GB"/>
        </w:rPr>
      </w:pPr>
      <w:r w:rsidRPr="0058165D">
        <w:rPr>
          <w:rFonts w:ascii="Arial" w:hAnsi="Arial" w:cs="Arial"/>
          <w:lang w:val="en-GB"/>
        </w:rPr>
        <w:t xml:space="preserve"> The degree is recognised and certified but the French Foreign Trade Advisers who participate in the selection of the students, lecture in the cycle of professional conferences and deliver a qualification certificate to the students complying with the requirements laid down. </w:t>
      </w:r>
    </w:p>
    <w:p w14:paraId="50FB6612" w14:textId="77777777" w:rsidR="005715D6" w:rsidRPr="0058165D" w:rsidRDefault="005715D6" w:rsidP="005715D6">
      <w:pPr>
        <w:pStyle w:val="Retraitcorpsdetexte3"/>
        <w:spacing w:line="26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course offers a</w:t>
      </w:r>
      <w:r w:rsidRPr="0058165D">
        <w:rPr>
          <w:rFonts w:ascii="Arial" w:hAnsi="Arial" w:cs="Arial"/>
          <w:lang w:val="en-GB"/>
        </w:rPr>
        <w:t xml:space="preserve"> </w:t>
      </w:r>
      <w:r w:rsidRPr="006867BF">
        <w:rPr>
          <w:rFonts w:ascii="Arial" w:hAnsi="Arial" w:cs="Arial"/>
          <w:lang w:val="en-GB"/>
        </w:rPr>
        <w:t>new</w:t>
      </w:r>
      <w:r>
        <w:rPr>
          <w:rFonts w:ascii="Arial" w:hAnsi="Arial" w:cs="Arial"/>
          <w:lang w:val="en-GB"/>
        </w:rPr>
        <w:t xml:space="preserve"> </w:t>
      </w:r>
      <w:proofErr w:type="gramStart"/>
      <w:r w:rsidRPr="0058165D">
        <w:rPr>
          <w:rFonts w:ascii="Arial" w:hAnsi="Arial" w:cs="Arial"/>
          <w:lang w:val="en-GB"/>
        </w:rPr>
        <w:t>option</w:t>
      </w:r>
      <w:r>
        <w:rPr>
          <w:rFonts w:ascii="Arial" w:hAnsi="Arial" w:cs="Arial"/>
          <w:strike/>
          <w:color w:val="FF0000"/>
          <w:lang w:val="en-GB"/>
        </w:rPr>
        <w:t xml:space="preserve"> </w:t>
      </w:r>
      <w:r w:rsidRPr="006867BF">
        <w:rPr>
          <w:rFonts w:ascii="Arial" w:hAnsi="Arial" w:cs="Arial"/>
          <w:lang w:val="en-GB"/>
        </w:rPr>
        <w:t>:</w:t>
      </w:r>
      <w:proofErr w:type="gramEnd"/>
      <w:r w:rsidRPr="006867BF">
        <w:rPr>
          <w:rFonts w:ascii="Arial" w:hAnsi="Arial" w:cs="Arial"/>
          <w:lang w:val="en-GB"/>
        </w:rPr>
        <w:t xml:space="preserve"> « Exporting Luxury Goods</w:t>
      </w:r>
      <w:r w:rsidRPr="0058165D">
        <w:rPr>
          <w:rFonts w:ascii="Arial" w:hAnsi="Arial" w:cs="Arial"/>
          <w:lang w:val="en-GB"/>
        </w:rPr>
        <w:t xml:space="preserve"> », which creates</w:t>
      </w:r>
      <w:r>
        <w:rPr>
          <w:rFonts w:ascii="Arial" w:hAnsi="Arial" w:cs="Arial"/>
          <w:lang w:val="en-GB"/>
        </w:rPr>
        <w:t xml:space="preserve"> a</w:t>
      </w:r>
      <w:r w:rsidRPr="0058165D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transdisciplinary</w:t>
      </w:r>
      <w:proofErr w:type="spellEnd"/>
      <w:r w:rsidRPr="0058165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link </w:t>
      </w:r>
      <w:r w:rsidRPr="0058165D">
        <w:rPr>
          <w:rFonts w:ascii="Arial" w:hAnsi="Arial" w:cs="Arial"/>
          <w:lang w:val="en-GB"/>
        </w:rPr>
        <w:t xml:space="preserve">between the two </w:t>
      </w:r>
      <w:r>
        <w:rPr>
          <w:rFonts w:ascii="Arial" w:hAnsi="Arial" w:cs="Arial"/>
          <w:lang w:val="en-GB"/>
        </w:rPr>
        <w:t xml:space="preserve">MA </w:t>
      </w:r>
      <w:r w:rsidRPr="0058165D">
        <w:rPr>
          <w:rFonts w:ascii="Arial" w:hAnsi="Arial" w:cs="Arial"/>
          <w:lang w:val="en-GB"/>
        </w:rPr>
        <w:t>courses: « Cultural Policies and Management in Europe » and « International Trade and Export Marketing “. Such a mix will offer the students particularly interesting job opportunities.</w:t>
      </w:r>
    </w:p>
    <w:p w14:paraId="5787B115" w14:textId="77777777" w:rsidR="005715D6" w:rsidRPr="0058165D" w:rsidRDefault="005715D6" w:rsidP="005715D6">
      <w:pPr>
        <w:tabs>
          <w:tab w:val="left" w:pos="1840"/>
        </w:tabs>
        <w:spacing w:line="260" w:lineRule="exact"/>
        <w:jc w:val="both"/>
        <w:rPr>
          <w:rFonts w:ascii="Arial" w:hAnsi="Arial" w:cs="Arial"/>
          <w:b/>
          <w:color w:val="000000" w:themeColor="text1"/>
          <w:sz w:val="18"/>
          <w:szCs w:val="18"/>
          <w:lang w:val="en-GB"/>
        </w:rPr>
      </w:pPr>
    </w:p>
    <w:p w14:paraId="0BA145BA" w14:textId="77777777" w:rsidR="005715D6" w:rsidRPr="0058165D" w:rsidRDefault="005715D6" w:rsidP="005715D6">
      <w:pPr>
        <w:tabs>
          <w:tab w:val="left" w:pos="1840"/>
        </w:tabs>
        <w:spacing w:line="260" w:lineRule="exact"/>
        <w:jc w:val="both"/>
        <w:rPr>
          <w:rFonts w:ascii="Arial" w:hAnsi="Arial" w:cs="Arial"/>
          <w:b/>
          <w:color w:val="000000" w:themeColor="text1"/>
          <w:sz w:val="18"/>
          <w:szCs w:val="18"/>
          <w:lang w:val="en-GB"/>
        </w:rPr>
      </w:pPr>
    </w:p>
    <w:p w14:paraId="44FCB4E8" w14:textId="77777777" w:rsidR="005715D6" w:rsidRPr="0058165D" w:rsidRDefault="005715D6" w:rsidP="005715D6">
      <w:pPr>
        <w:tabs>
          <w:tab w:val="left" w:pos="1840"/>
        </w:tabs>
        <w:spacing w:line="260" w:lineRule="exact"/>
        <w:jc w:val="both"/>
        <w:rPr>
          <w:rFonts w:ascii="Arial" w:hAnsi="Arial" w:cs="Arial"/>
          <w:b/>
          <w:color w:val="000000" w:themeColor="text1"/>
          <w:sz w:val="18"/>
          <w:szCs w:val="18"/>
          <w:lang w:val="en-GB"/>
        </w:rPr>
      </w:pPr>
      <w:r w:rsidRPr="0058165D">
        <w:rPr>
          <w:rFonts w:ascii="Arial" w:hAnsi="Arial" w:cs="Arial"/>
          <w:b/>
          <w:color w:val="000000" w:themeColor="text1"/>
          <w:sz w:val="18"/>
          <w:szCs w:val="18"/>
          <w:lang w:val="en-GB"/>
        </w:rPr>
        <w:t xml:space="preserve">FURTHER STUDIES AND CAREER </w:t>
      </w:r>
      <w:r w:rsidRPr="0058165D">
        <w:rPr>
          <w:rFonts w:ascii="Arial" w:hAnsi="Arial" w:cs="Arial"/>
          <w:b/>
          <w:snapToGrid w:val="0"/>
          <w:sz w:val="20"/>
          <w:szCs w:val="20"/>
          <w:lang w:val="en-GB"/>
        </w:rPr>
        <w:t>OPPORTUNITIES</w:t>
      </w:r>
      <w:r w:rsidRPr="0058165D">
        <w:rPr>
          <w:rFonts w:ascii="Arial" w:hAnsi="Arial" w:cs="Arial"/>
          <w:b/>
          <w:color w:val="000000" w:themeColor="text1"/>
          <w:sz w:val="18"/>
          <w:szCs w:val="18"/>
          <w:lang w:val="en-GB"/>
        </w:rPr>
        <w:t xml:space="preserve">: </w:t>
      </w:r>
    </w:p>
    <w:p w14:paraId="2DB4F4EF" w14:textId="77777777" w:rsidR="005715D6" w:rsidRPr="0058165D" w:rsidRDefault="005715D6" w:rsidP="005715D6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58165D">
        <w:rPr>
          <w:rFonts w:ascii="Arial" w:hAnsi="Arial" w:cs="Arial"/>
          <w:sz w:val="20"/>
          <w:szCs w:val="20"/>
          <w:lang w:val="en-GB"/>
        </w:rPr>
        <w:t>- European or American MBA (INSEAD, London School of Economics).</w:t>
      </w:r>
    </w:p>
    <w:p w14:paraId="122547B3" w14:textId="77777777" w:rsidR="005715D6" w:rsidRPr="0058165D" w:rsidRDefault="005715D6" w:rsidP="005715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strike/>
          <w:snapToGrid w:val="0"/>
          <w:sz w:val="20"/>
          <w:szCs w:val="20"/>
          <w:lang w:val="en-GB"/>
        </w:rPr>
      </w:pPr>
      <w:r w:rsidRPr="0058165D">
        <w:rPr>
          <w:rFonts w:ascii="Arial" w:hAnsi="Arial" w:cs="Arial"/>
          <w:sz w:val="20"/>
          <w:szCs w:val="20"/>
          <w:lang w:val="en-GB"/>
        </w:rPr>
        <w:t xml:space="preserve">- SMEs’ Export managers, international chief managers, export zone chiefs (Americas or Central and Southern Europe notably), </w:t>
      </w:r>
      <w:r w:rsidRPr="0058165D">
        <w:rPr>
          <w:rFonts w:ascii="Arial" w:hAnsi="Arial" w:cs="Arial"/>
          <w:snapToGrid w:val="0"/>
          <w:sz w:val="20"/>
          <w:szCs w:val="20"/>
          <w:lang w:val="en-GB"/>
        </w:rPr>
        <w:t>managers of foreign branches or subsidiaries (especially in North America, Latin America and Asia).</w:t>
      </w:r>
    </w:p>
    <w:p w14:paraId="3B3C4D75" w14:textId="77777777" w:rsidR="005715D6" w:rsidRPr="0058165D" w:rsidRDefault="005715D6" w:rsidP="005715D6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58165D">
        <w:rPr>
          <w:rFonts w:ascii="Arial" w:hAnsi="Arial" w:cs="Arial"/>
          <w:sz w:val="20"/>
          <w:szCs w:val="20"/>
          <w:lang w:val="en-GB"/>
        </w:rPr>
        <w:t>- Business and administrative senior managers for enterprises with a strong foreign trade activity</w:t>
      </w:r>
    </w:p>
    <w:p w14:paraId="13745A86" w14:textId="77777777" w:rsidR="005715D6" w:rsidRPr="0058165D" w:rsidRDefault="005715D6" w:rsidP="005715D6">
      <w:pPr>
        <w:spacing w:line="260" w:lineRule="exact"/>
        <w:ind w:left="113" w:hanging="113"/>
        <w:jc w:val="both"/>
        <w:rPr>
          <w:rFonts w:ascii="Arial" w:hAnsi="Arial" w:cs="Arial"/>
          <w:sz w:val="20"/>
          <w:szCs w:val="20"/>
          <w:lang w:val="en-GB"/>
        </w:rPr>
      </w:pPr>
      <w:r w:rsidRPr="0058165D">
        <w:rPr>
          <w:rFonts w:ascii="Arial" w:hAnsi="Arial" w:cs="Arial"/>
          <w:sz w:val="20"/>
          <w:szCs w:val="20"/>
          <w:lang w:val="en-GB"/>
        </w:rPr>
        <w:t xml:space="preserve">- Senior managers for international trade auxiliaries (distributors, purchase agents, transporters, </w:t>
      </w:r>
      <w:r>
        <w:rPr>
          <w:rFonts w:ascii="Arial" w:hAnsi="Arial" w:cs="Arial"/>
          <w:sz w:val="20"/>
          <w:szCs w:val="20"/>
          <w:lang w:val="en-GB"/>
        </w:rPr>
        <w:t>freight forwarders</w:t>
      </w:r>
      <w:r w:rsidRPr="0058165D">
        <w:rPr>
          <w:rFonts w:ascii="Arial" w:hAnsi="Arial" w:cs="Arial"/>
          <w:sz w:val="20"/>
          <w:szCs w:val="20"/>
          <w:lang w:val="en-GB"/>
        </w:rPr>
        <w:t>, banks, insurance-credit companies, transport, trading societies, Market study agencies counsellors in international stra</w:t>
      </w:r>
      <w:r>
        <w:rPr>
          <w:rFonts w:ascii="Arial" w:hAnsi="Arial" w:cs="Arial"/>
          <w:sz w:val="20"/>
          <w:szCs w:val="20"/>
          <w:lang w:val="en-GB"/>
        </w:rPr>
        <w:t>te</w:t>
      </w:r>
      <w:r w:rsidRPr="0058165D">
        <w:rPr>
          <w:rFonts w:ascii="Arial" w:hAnsi="Arial" w:cs="Arial"/>
          <w:sz w:val="20"/>
          <w:szCs w:val="20"/>
          <w:lang w:val="en-GB"/>
        </w:rPr>
        <w:t>gies).</w:t>
      </w:r>
    </w:p>
    <w:p w14:paraId="71C1720F" w14:textId="77777777" w:rsidR="005715D6" w:rsidRPr="0058165D" w:rsidRDefault="005715D6" w:rsidP="005715D6">
      <w:pPr>
        <w:spacing w:line="260" w:lineRule="exact"/>
        <w:ind w:left="113" w:hanging="113"/>
        <w:jc w:val="both"/>
        <w:rPr>
          <w:rFonts w:ascii="Arial" w:hAnsi="Arial" w:cs="Arial"/>
          <w:sz w:val="20"/>
          <w:szCs w:val="20"/>
          <w:lang w:val="en-GB"/>
        </w:rPr>
      </w:pPr>
    </w:p>
    <w:p w14:paraId="2541B02C" w14:textId="77777777" w:rsidR="005715D6" w:rsidRPr="0058165D" w:rsidRDefault="005715D6" w:rsidP="005715D6">
      <w:pPr>
        <w:widowControl w:val="0"/>
        <w:tabs>
          <w:tab w:val="left" w:pos="1840"/>
        </w:tabs>
        <w:spacing w:line="260" w:lineRule="exact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8165D">
        <w:rPr>
          <w:rFonts w:ascii="Arial" w:hAnsi="Arial" w:cs="Arial"/>
          <w:b/>
          <w:color w:val="000000" w:themeColor="text1"/>
          <w:sz w:val="18"/>
          <w:szCs w:val="18"/>
          <w:lang w:val="en-GB"/>
        </w:rPr>
        <w:t>ENTRY REQUIREMENTS AND APPLICATION</w:t>
      </w:r>
    </w:p>
    <w:p w14:paraId="6410523D" w14:textId="77777777" w:rsidR="005715D6" w:rsidRPr="0058165D" w:rsidRDefault="005715D6" w:rsidP="005715D6">
      <w:pPr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8165D">
        <w:rPr>
          <w:rFonts w:ascii="Arial" w:hAnsi="Arial" w:cs="Arial"/>
          <w:color w:val="000000" w:themeColor="text1"/>
          <w:sz w:val="20"/>
          <w:szCs w:val="20"/>
          <w:lang w:val="en-GB"/>
        </w:rPr>
        <w:t>MA 1st year: level of studies: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Licence/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GB"/>
        </w:rPr>
        <w:t>bac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+3 or </w:t>
      </w:r>
      <w:r w:rsidRPr="0058165D">
        <w:rPr>
          <w:rFonts w:ascii="Arial" w:hAnsi="Arial" w:cs="Arial"/>
          <w:color w:val="000000" w:themeColor="text1"/>
          <w:sz w:val="20"/>
          <w:szCs w:val="20"/>
          <w:lang w:val="en-GB"/>
        </w:rPr>
        <w:t>equivalent foreign degrees (three years of university studies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) in economy, management, law, a</w:t>
      </w:r>
      <w:r w:rsidRPr="0058165D">
        <w:rPr>
          <w:rFonts w:ascii="Arial" w:hAnsi="Arial" w:cs="Arial"/>
          <w:color w:val="000000" w:themeColor="text1"/>
          <w:sz w:val="20"/>
          <w:szCs w:val="20"/>
          <w:lang w:val="en-GB"/>
        </w:rPr>
        <w:t>pplied foreign languages, geography. Vocational diplomas in trade, marketing, management, logistics,</w:t>
      </w:r>
    </w:p>
    <w:p w14:paraId="612FC839" w14:textId="77777777" w:rsidR="005715D6" w:rsidRPr="0058165D" w:rsidRDefault="005715D6" w:rsidP="005715D6">
      <w:pPr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8165D">
        <w:rPr>
          <w:rFonts w:ascii="Arial" w:hAnsi="Arial" w:cs="Arial"/>
          <w:color w:val="000000" w:themeColor="text1"/>
          <w:sz w:val="20"/>
          <w:szCs w:val="20"/>
          <w:lang w:val="en-GB"/>
        </w:rPr>
        <w:t>MA 2nd year: level of studies: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  <w:lang w:val="en-GB"/>
        </w:rPr>
        <w:t>bac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+ 4/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GB"/>
        </w:rPr>
        <w:t>maîtrise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or </w:t>
      </w:r>
      <w:r w:rsidRPr="0058165D">
        <w:rPr>
          <w:rFonts w:ascii="Arial" w:hAnsi="Arial" w:cs="Arial"/>
          <w:color w:val="000000" w:themeColor="text1"/>
          <w:sz w:val="20"/>
          <w:szCs w:val="20"/>
          <w:lang w:val="en-GB"/>
        </w:rPr>
        <w:t>equivalent foreign degrees (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four</w:t>
      </w:r>
      <w:r w:rsidRPr="0058165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years of university studies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) </w:t>
      </w:r>
      <w:r w:rsidRPr="0058165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in the same fields as above. </w:t>
      </w:r>
    </w:p>
    <w:p w14:paraId="0121194A" w14:textId="77777777" w:rsidR="005715D6" w:rsidRPr="0058165D" w:rsidRDefault="005715D6" w:rsidP="005715D6">
      <w:pPr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8165D">
        <w:rPr>
          <w:rFonts w:ascii="Arial" w:hAnsi="Arial" w:cs="Arial"/>
          <w:sz w:val="20"/>
          <w:szCs w:val="20"/>
          <w:lang w:val="en-GB"/>
        </w:rPr>
        <w:t>Validation of professional experience by equivalenc</w:t>
      </w:r>
      <w:r>
        <w:rPr>
          <w:rFonts w:ascii="Arial" w:hAnsi="Arial" w:cs="Arial"/>
          <w:sz w:val="20"/>
          <w:szCs w:val="20"/>
          <w:lang w:val="en-GB"/>
        </w:rPr>
        <w:t>ies</w:t>
      </w:r>
    </w:p>
    <w:p w14:paraId="6DD3D28B" w14:textId="77777777" w:rsidR="005715D6" w:rsidRPr="0058165D" w:rsidRDefault="005715D6" w:rsidP="005715D6">
      <w:pPr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984475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Selection</w:t>
      </w:r>
      <w:r w:rsidRPr="0058165D">
        <w:rPr>
          <w:rFonts w:ascii="Arial" w:hAnsi="Arial" w:cs="Arial"/>
          <w:color w:val="000000" w:themeColor="text1"/>
          <w:sz w:val="20"/>
          <w:szCs w:val="20"/>
          <w:lang w:val="en-GB"/>
        </w:rPr>
        <w:t>:  on application form (</w:t>
      </w:r>
      <w:r w:rsidRPr="0058165D">
        <w:rPr>
          <w:rFonts w:ascii="Arial" w:hAnsi="Arial" w:cs="Arial"/>
          <w:color w:val="3366FF"/>
          <w:sz w:val="20"/>
          <w:szCs w:val="20"/>
          <w:u w:val="single"/>
          <w:lang w:val="en-GB"/>
        </w:rPr>
        <w:t>on line)</w:t>
      </w:r>
      <w:r w:rsidRPr="0058165D">
        <w:rPr>
          <w:rFonts w:ascii="Arial" w:hAnsi="Arial" w:cs="Arial"/>
          <w:color w:val="000000" w:themeColor="text1"/>
          <w:sz w:val="20"/>
          <w:szCs w:val="20"/>
          <w:lang w:val="en-GB"/>
        </w:rPr>
        <w:t>, written exam and oral interview with the jury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58165D">
        <w:rPr>
          <w:rFonts w:ascii="Arial" w:hAnsi="Arial" w:cs="Arial"/>
          <w:sz w:val="20"/>
          <w:szCs w:val="20"/>
          <w:lang w:val="en-GB"/>
        </w:rPr>
        <w:tab/>
      </w:r>
    </w:p>
    <w:p w14:paraId="72411435" w14:textId="77777777" w:rsidR="005715D6" w:rsidRPr="0058165D" w:rsidRDefault="005715D6" w:rsidP="005715D6">
      <w:pPr>
        <w:widowControl w:val="0"/>
        <w:tabs>
          <w:tab w:val="left" w:pos="1840"/>
        </w:tabs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8165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Number of places available:</w:t>
      </w:r>
      <w:r w:rsidRPr="0058165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58165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M1:</w:t>
      </w:r>
      <w:r w:rsidRPr="0058165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40 - </w:t>
      </w:r>
      <w:r w:rsidRPr="0058165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M2:</w:t>
      </w:r>
      <w:r w:rsidRPr="0058165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40</w:t>
      </w:r>
    </w:p>
    <w:p w14:paraId="45B1286B" w14:textId="77777777" w:rsidR="005715D6" w:rsidRPr="0058165D" w:rsidRDefault="005715D6" w:rsidP="005715D6">
      <w:pPr>
        <w:tabs>
          <w:tab w:val="left" w:pos="1840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86871C1" w14:textId="77777777" w:rsidR="005715D6" w:rsidRDefault="005715D6" w:rsidP="005715D6">
      <w:pPr>
        <w:tabs>
          <w:tab w:val="left" w:pos="1840"/>
        </w:tabs>
        <w:spacing w:line="260" w:lineRule="exact"/>
        <w:jc w:val="both"/>
        <w:rPr>
          <w:rFonts w:ascii="Arial" w:hAnsi="Arial" w:cs="Arial"/>
          <w:b/>
          <w:color w:val="FF6600"/>
          <w:sz w:val="20"/>
          <w:szCs w:val="20"/>
          <w:lang w:val="en-GB"/>
        </w:rPr>
      </w:pPr>
    </w:p>
    <w:p w14:paraId="19E0CDA3" w14:textId="77777777" w:rsidR="005715D6" w:rsidRPr="0058165D" w:rsidRDefault="005715D6" w:rsidP="005715D6">
      <w:pPr>
        <w:tabs>
          <w:tab w:val="left" w:pos="1840"/>
        </w:tabs>
        <w:spacing w:line="260" w:lineRule="exact"/>
        <w:jc w:val="both"/>
        <w:rPr>
          <w:rFonts w:ascii="Arial" w:hAnsi="Arial" w:cs="Arial"/>
          <w:b/>
          <w:color w:val="FF6600"/>
          <w:sz w:val="20"/>
          <w:szCs w:val="20"/>
          <w:lang w:val="en-GB"/>
        </w:rPr>
      </w:pPr>
    </w:p>
    <w:p w14:paraId="603D957E" w14:textId="77777777" w:rsidR="005715D6" w:rsidRPr="00984475" w:rsidRDefault="005715D6" w:rsidP="005715D6">
      <w:pPr>
        <w:tabs>
          <w:tab w:val="left" w:pos="1840"/>
        </w:tabs>
        <w:spacing w:line="260" w:lineRule="exact"/>
        <w:jc w:val="both"/>
        <w:rPr>
          <w:rFonts w:ascii="Arial" w:hAnsi="Arial" w:cs="Arial"/>
          <w:b/>
          <w:color w:val="C0504D" w:themeColor="accent2"/>
          <w:sz w:val="20"/>
          <w:szCs w:val="20"/>
          <w:lang w:val="en-GB"/>
        </w:rPr>
      </w:pPr>
    </w:p>
    <w:p w14:paraId="359CF437" w14:textId="77777777" w:rsidR="005715D6" w:rsidRDefault="005715D6" w:rsidP="005715D6">
      <w:pPr>
        <w:tabs>
          <w:tab w:val="left" w:pos="1840"/>
        </w:tabs>
        <w:spacing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14:paraId="6151BBF8" w14:textId="77777777" w:rsidR="005715D6" w:rsidRPr="00595B07" w:rsidRDefault="005715D6" w:rsidP="005715D6">
      <w:pPr>
        <w:tabs>
          <w:tab w:val="left" w:pos="1840"/>
        </w:tabs>
        <w:spacing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14:paraId="09D572B0" w14:textId="77777777" w:rsidR="00CE77D2" w:rsidRDefault="00CE77D2" w:rsidP="005715D6">
      <w:pPr>
        <w:tabs>
          <w:tab w:val="left" w:pos="1840"/>
        </w:tabs>
        <w:spacing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bookmarkStart w:id="0" w:name="_GoBack"/>
      <w:bookmarkEnd w:id="0"/>
    </w:p>
    <w:sectPr w:rsidR="00CE77D2" w:rsidSect="00F725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F43"/>
    <w:multiLevelType w:val="multilevel"/>
    <w:tmpl w:val="4784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516EF"/>
    <w:multiLevelType w:val="hybridMultilevel"/>
    <w:tmpl w:val="EF66DF64"/>
    <w:lvl w:ilvl="0" w:tplc="33E07C6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41786"/>
    <w:multiLevelType w:val="multilevel"/>
    <w:tmpl w:val="29A4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86BED"/>
    <w:multiLevelType w:val="multilevel"/>
    <w:tmpl w:val="581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E7CFB"/>
    <w:multiLevelType w:val="multilevel"/>
    <w:tmpl w:val="FA62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5002D"/>
    <w:multiLevelType w:val="singleLevel"/>
    <w:tmpl w:val="8D045D4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648F1658"/>
    <w:multiLevelType w:val="hybridMultilevel"/>
    <w:tmpl w:val="37C02A30"/>
    <w:lvl w:ilvl="0" w:tplc="BF0E6DD4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0030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43D18"/>
    <w:multiLevelType w:val="multilevel"/>
    <w:tmpl w:val="0B32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11CD1"/>
    <w:multiLevelType w:val="multilevel"/>
    <w:tmpl w:val="50B2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D46493"/>
    <w:multiLevelType w:val="hybridMultilevel"/>
    <w:tmpl w:val="B4360D34"/>
    <w:lvl w:ilvl="0" w:tplc="DA7442D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11"/>
    <w:rsid w:val="00067CF3"/>
    <w:rsid w:val="000909DE"/>
    <w:rsid w:val="000931A8"/>
    <w:rsid w:val="000A287C"/>
    <w:rsid w:val="000A4019"/>
    <w:rsid w:val="000B423C"/>
    <w:rsid w:val="000B4EE2"/>
    <w:rsid w:val="000D61FF"/>
    <w:rsid w:val="0010020F"/>
    <w:rsid w:val="00113B01"/>
    <w:rsid w:val="00183D90"/>
    <w:rsid w:val="001B0ADE"/>
    <w:rsid w:val="001C77F0"/>
    <w:rsid w:val="001E76DC"/>
    <w:rsid w:val="001F5B67"/>
    <w:rsid w:val="00221FAB"/>
    <w:rsid w:val="00257302"/>
    <w:rsid w:val="00262E42"/>
    <w:rsid w:val="0026600B"/>
    <w:rsid w:val="002877B1"/>
    <w:rsid w:val="002946FA"/>
    <w:rsid w:val="002A55D8"/>
    <w:rsid w:val="003608C9"/>
    <w:rsid w:val="003772AD"/>
    <w:rsid w:val="003A17C8"/>
    <w:rsid w:val="003A39CF"/>
    <w:rsid w:val="003B6EBA"/>
    <w:rsid w:val="003C0696"/>
    <w:rsid w:val="003C08EF"/>
    <w:rsid w:val="003C5464"/>
    <w:rsid w:val="003D4798"/>
    <w:rsid w:val="003F4745"/>
    <w:rsid w:val="003F750C"/>
    <w:rsid w:val="004323CA"/>
    <w:rsid w:val="004561C3"/>
    <w:rsid w:val="00462886"/>
    <w:rsid w:val="00466661"/>
    <w:rsid w:val="0047670C"/>
    <w:rsid w:val="00485258"/>
    <w:rsid w:val="0048755F"/>
    <w:rsid w:val="004D4437"/>
    <w:rsid w:val="004F528D"/>
    <w:rsid w:val="004F6C53"/>
    <w:rsid w:val="00523469"/>
    <w:rsid w:val="00553298"/>
    <w:rsid w:val="0055679D"/>
    <w:rsid w:val="005715D6"/>
    <w:rsid w:val="0058165D"/>
    <w:rsid w:val="00595B07"/>
    <w:rsid w:val="005B4877"/>
    <w:rsid w:val="005E1DA6"/>
    <w:rsid w:val="005F5063"/>
    <w:rsid w:val="005F777C"/>
    <w:rsid w:val="00601D32"/>
    <w:rsid w:val="00601E1D"/>
    <w:rsid w:val="00607BB2"/>
    <w:rsid w:val="006129AE"/>
    <w:rsid w:val="00614684"/>
    <w:rsid w:val="0063208F"/>
    <w:rsid w:val="00684CA1"/>
    <w:rsid w:val="006854E4"/>
    <w:rsid w:val="006867BF"/>
    <w:rsid w:val="006B15D1"/>
    <w:rsid w:val="006B5F55"/>
    <w:rsid w:val="00754245"/>
    <w:rsid w:val="00755F53"/>
    <w:rsid w:val="007D4441"/>
    <w:rsid w:val="007E2913"/>
    <w:rsid w:val="007F3FD0"/>
    <w:rsid w:val="00807DA4"/>
    <w:rsid w:val="008214E2"/>
    <w:rsid w:val="00851791"/>
    <w:rsid w:val="00853461"/>
    <w:rsid w:val="00876112"/>
    <w:rsid w:val="00894CC4"/>
    <w:rsid w:val="009006AC"/>
    <w:rsid w:val="00913530"/>
    <w:rsid w:val="00924658"/>
    <w:rsid w:val="00946626"/>
    <w:rsid w:val="0096088D"/>
    <w:rsid w:val="009833C1"/>
    <w:rsid w:val="00984475"/>
    <w:rsid w:val="009D1925"/>
    <w:rsid w:val="009D1E9D"/>
    <w:rsid w:val="009D4375"/>
    <w:rsid w:val="00A240E9"/>
    <w:rsid w:val="00A808E3"/>
    <w:rsid w:val="00A909D2"/>
    <w:rsid w:val="00A96927"/>
    <w:rsid w:val="00AC27C5"/>
    <w:rsid w:val="00B03117"/>
    <w:rsid w:val="00B06E43"/>
    <w:rsid w:val="00B11A5E"/>
    <w:rsid w:val="00BE6292"/>
    <w:rsid w:val="00BF166C"/>
    <w:rsid w:val="00C12823"/>
    <w:rsid w:val="00C21531"/>
    <w:rsid w:val="00C3601C"/>
    <w:rsid w:val="00C44845"/>
    <w:rsid w:val="00C500AB"/>
    <w:rsid w:val="00C80811"/>
    <w:rsid w:val="00CB4FFF"/>
    <w:rsid w:val="00CB6026"/>
    <w:rsid w:val="00CB6096"/>
    <w:rsid w:val="00CE4B0E"/>
    <w:rsid w:val="00CE77D2"/>
    <w:rsid w:val="00CF37FA"/>
    <w:rsid w:val="00D04BDA"/>
    <w:rsid w:val="00D320B9"/>
    <w:rsid w:val="00D73BA8"/>
    <w:rsid w:val="00DC3207"/>
    <w:rsid w:val="00E156A4"/>
    <w:rsid w:val="00E2161F"/>
    <w:rsid w:val="00E27815"/>
    <w:rsid w:val="00E30C7B"/>
    <w:rsid w:val="00E71BD2"/>
    <w:rsid w:val="00EA7AFF"/>
    <w:rsid w:val="00ED2061"/>
    <w:rsid w:val="00ED5285"/>
    <w:rsid w:val="00F21366"/>
    <w:rsid w:val="00F32570"/>
    <w:rsid w:val="00F4383A"/>
    <w:rsid w:val="00F5278A"/>
    <w:rsid w:val="00F7256E"/>
    <w:rsid w:val="00F77C0E"/>
    <w:rsid w:val="00F87211"/>
    <w:rsid w:val="00F947FD"/>
    <w:rsid w:val="00FA594E"/>
    <w:rsid w:val="00FB7186"/>
    <w:rsid w:val="00FC1249"/>
    <w:rsid w:val="00FD1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827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808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C808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C8081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0811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C80811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C80811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808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8081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80811"/>
    <w:rPr>
      <w:i/>
      <w:iCs/>
    </w:rPr>
  </w:style>
  <w:style w:type="character" w:styleId="lev">
    <w:name w:val="Strong"/>
    <w:basedOn w:val="Policepardfaut"/>
    <w:uiPriority w:val="22"/>
    <w:qFormat/>
    <w:rsid w:val="00C80811"/>
    <w:rPr>
      <w:b/>
      <w:bCs/>
    </w:rPr>
  </w:style>
  <w:style w:type="character" w:customStyle="1" w:styleId="bold">
    <w:name w:val="bold"/>
    <w:basedOn w:val="Policepardfaut"/>
    <w:rsid w:val="003C08EF"/>
  </w:style>
  <w:style w:type="character" w:styleId="Lienhypertextesuivi">
    <w:name w:val="FollowedHyperlink"/>
    <w:basedOn w:val="Policepardfaut"/>
    <w:uiPriority w:val="99"/>
    <w:semiHidden/>
    <w:unhideWhenUsed/>
    <w:rsid w:val="003C08EF"/>
    <w:rPr>
      <w:color w:val="800080" w:themeColor="followedHyperlink"/>
      <w:u w:val="single"/>
    </w:rPr>
  </w:style>
  <w:style w:type="paragraph" w:styleId="Retraitcorpsdetexte3">
    <w:name w:val="Body Text Indent 3"/>
    <w:basedOn w:val="Normal"/>
    <w:link w:val="Retraitcorpsdetexte3Car"/>
    <w:rsid w:val="00E27815"/>
    <w:pPr>
      <w:widowControl w:val="0"/>
      <w:tabs>
        <w:tab w:val="left" w:pos="1840"/>
      </w:tabs>
      <w:suppressAutoHyphens/>
      <w:autoSpaceDE w:val="0"/>
      <w:ind w:left="23"/>
      <w:jc w:val="both"/>
    </w:pPr>
    <w:rPr>
      <w:rFonts w:ascii="Arial Narrow" w:eastAsia="Times New Roman" w:hAnsi="Arial Narrow" w:cs="Times"/>
      <w:sz w:val="20"/>
      <w:szCs w:val="20"/>
      <w:lang w:eastAsia="ar-SA"/>
    </w:rPr>
  </w:style>
  <w:style w:type="character" w:customStyle="1" w:styleId="Retraitcorpsdetexte3Car">
    <w:name w:val="Retrait corps de texte 3 Car"/>
    <w:basedOn w:val="Policepardfaut"/>
    <w:link w:val="Retraitcorpsdetexte3"/>
    <w:rsid w:val="00E27815"/>
    <w:rPr>
      <w:rFonts w:ascii="Arial Narrow" w:eastAsia="Times New Roman" w:hAnsi="Arial Narrow" w:cs="Times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D4375"/>
    <w:pPr>
      <w:spacing w:after="120" w:line="276" w:lineRule="auto"/>
      <w:ind w:left="283"/>
    </w:pPr>
    <w:rPr>
      <w:rFonts w:eastAsiaTheme="minorHAnsi"/>
      <w:sz w:val="22"/>
      <w:szCs w:val="22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D4375"/>
    <w:rPr>
      <w:rFonts w:eastAsiaTheme="minorHAnsi"/>
      <w:sz w:val="22"/>
      <w:szCs w:val="22"/>
      <w:lang w:eastAsia="en-US"/>
    </w:rPr>
  </w:style>
  <w:style w:type="paragraph" w:customStyle="1" w:styleId="italic">
    <w:name w:val="italic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margb">
    <w:name w:val="smargb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margh">
    <w:name w:val="smargh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lgouri">
    <w:name w:val="algouri"/>
    <w:basedOn w:val="Policepardfaut"/>
    <w:rsid w:val="004F6C53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F872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F87211"/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F872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F87211"/>
    <w:rPr>
      <w:rFonts w:ascii="Arial" w:hAnsi="Arial" w:cs="Arial"/>
      <w:vanish/>
      <w:sz w:val="16"/>
      <w:szCs w:val="16"/>
    </w:rPr>
  </w:style>
  <w:style w:type="character" w:styleId="MachinecrireHTML">
    <w:name w:val="HTML Typewriter"/>
    <w:basedOn w:val="Policepardfaut"/>
    <w:uiPriority w:val="99"/>
    <w:semiHidden/>
    <w:unhideWhenUsed/>
    <w:rsid w:val="00F87211"/>
    <w:rPr>
      <w:rFonts w:ascii="Courier" w:eastAsiaTheme="minorEastAsia" w:hAnsi="Courier" w:cs="Courier"/>
      <w:sz w:val="20"/>
      <w:szCs w:val="20"/>
    </w:rPr>
  </w:style>
  <w:style w:type="character" w:customStyle="1" w:styleId="on">
    <w:name w:val="on"/>
    <w:basedOn w:val="Policepardfaut"/>
    <w:rsid w:val="00F87211"/>
  </w:style>
  <w:style w:type="character" w:customStyle="1" w:styleId="ata11y">
    <w:name w:val="at_a11y"/>
    <w:basedOn w:val="Policepardfaut"/>
    <w:rsid w:val="00F87211"/>
  </w:style>
  <w:style w:type="paragraph" w:customStyle="1" w:styleId="spip">
    <w:name w:val="spip"/>
    <w:basedOn w:val="Normal"/>
    <w:rsid w:val="00F872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lmot">
    <w:name w:val="gl_mot"/>
    <w:basedOn w:val="Policepardfaut"/>
    <w:rsid w:val="00F87211"/>
  </w:style>
  <w:style w:type="paragraph" w:styleId="Textedebulles">
    <w:name w:val="Balloon Text"/>
    <w:basedOn w:val="Normal"/>
    <w:link w:val="TextedebullesCar"/>
    <w:uiPriority w:val="99"/>
    <w:semiHidden/>
    <w:unhideWhenUsed/>
    <w:rsid w:val="00F872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21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808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C808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C8081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0811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C80811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C80811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808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8081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80811"/>
    <w:rPr>
      <w:i/>
      <w:iCs/>
    </w:rPr>
  </w:style>
  <w:style w:type="character" w:styleId="lev">
    <w:name w:val="Strong"/>
    <w:basedOn w:val="Policepardfaut"/>
    <w:uiPriority w:val="22"/>
    <w:qFormat/>
    <w:rsid w:val="00C80811"/>
    <w:rPr>
      <w:b/>
      <w:bCs/>
    </w:rPr>
  </w:style>
  <w:style w:type="character" w:customStyle="1" w:styleId="bold">
    <w:name w:val="bold"/>
    <w:basedOn w:val="Policepardfaut"/>
    <w:rsid w:val="003C08EF"/>
  </w:style>
  <w:style w:type="character" w:styleId="Lienhypertextesuivi">
    <w:name w:val="FollowedHyperlink"/>
    <w:basedOn w:val="Policepardfaut"/>
    <w:uiPriority w:val="99"/>
    <w:semiHidden/>
    <w:unhideWhenUsed/>
    <w:rsid w:val="003C08EF"/>
    <w:rPr>
      <w:color w:val="800080" w:themeColor="followedHyperlink"/>
      <w:u w:val="single"/>
    </w:rPr>
  </w:style>
  <w:style w:type="paragraph" w:styleId="Retraitcorpsdetexte3">
    <w:name w:val="Body Text Indent 3"/>
    <w:basedOn w:val="Normal"/>
    <w:link w:val="Retraitcorpsdetexte3Car"/>
    <w:rsid w:val="00E27815"/>
    <w:pPr>
      <w:widowControl w:val="0"/>
      <w:tabs>
        <w:tab w:val="left" w:pos="1840"/>
      </w:tabs>
      <w:suppressAutoHyphens/>
      <w:autoSpaceDE w:val="0"/>
      <w:ind w:left="23"/>
      <w:jc w:val="both"/>
    </w:pPr>
    <w:rPr>
      <w:rFonts w:ascii="Arial Narrow" w:eastAsia="Times New Roman" w:hAnsi="Arial Narrow" w:cs="Times"/>
      <w:sz w:val="20"/>
      <w:szCs w:val="20"/>
      <w:lang w:eastAsia="ar-SA"/>
    </w:rPr>
  </w:style>
  <w:style w:type="character" w:customStyle="1" w:styleId="Retraitcorpsdetexte3Car">
    <w:name w:val="Retrait corps de texte 3 Car"/>
    <w:basedOn w:val="Policepardfaut"/>
    <w:link w:val="Retraitcorpsdetexte3"/>
    <w:rsid w:val="00E27815"/>
    <w:rPr>
      <w:rFonts w:ascii="Arial Narrow" w:eastAsia="Times New Roman" w:hAnsi="Arial Narrow" w:cs="Times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D4375"/>
    <w:pPr>
      <w:spacing w:after="120" w:line="276" w:lineRule="auto"/>
      <w:ind w:left="283"/>
    </w:pPr>
    <w:rPr>
      <w:rFonts w:eastAsiaTheme="minorHAnsi"/>
      <w:sz w:val="22"/>
      <w:szCs w:val="22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D4375"/>
    <w:rPr>
      <w:rFonts w:eastAsiaTheme="minorHAnsi"/>
      <w:sz w:val="22"/>
      <w:szCs w:val="22"/>
      <w:lang w:eastAsia="en-US"/>
    </w:rPr>
  </w:style>
  <w:style w:type="paragraph" w:customStyle="1" w:styleId="italic">
    <w:name w:val="italic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margb">
    <w:name w:val="smargb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margh">
    <w:name w:val="smargh"/>
    <w:basedOn w:val="Normal"/>
    <w:rsid w:val="005F5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lgouri">
    <w:name w:val="algouri"/>
    <w:basedOn w:val="Policepardfaut"/>
    <w:rsid w:val="004F6C53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F872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F87211"/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F872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F87211"/>
    <w:rPr>
      <w:rFonts w:ascii="Arial" w:hAnsi="Arial" w:cs="Arial"/>
      <w:vanish/>
      <w:sz w:val="16"/>
      <w:szCs w:val="16"/>
    </w:rPr>
  </w:style>
  <w:style w:type="character" w:styleId="MachinecrireHTML">
    <w:name w:val="HTML Typewriter"/>
    <w:basedOn w:val="Policepardfaut"/>
    <w:uiPriority w:val="99"/>
    <w:semiHidden/>
    <w:unhideWhenUsed/>
    <w:rsid w:val="00F87211"/>
    <w:rPr>
      <w:rFonts w:ascii="Courier" w:eastAsiaTheme="minorEastAsia" w:hAnsi="Courier" w:cs="Courier"/>
      <w:sz w:val="20"/>
      <w:szCs w:val="20"/>
    </w:rPr>
  </w:style>
  <w:style w:type="character" w:customStyle="1" w:styleId="on">
    <w:name w:val="on"/>
    <w:basedOn w:val="Policepardfaut"/>
    <w:rsid w:val="00F87211"/>
  </w:style>
  <w:style w:type="character" w:customStyle="1" w:styleId="ata11y">
    <w:name w:val="at_a11y"/>
    <w:basedOn w:val="Policepardfaut"/>
    <w:rsid w:val="00F87211"/>
  </w:style>
  <w:style w:type="paragraph" w:customStyle="1" w:styleId="spip">
    <w:name w:val="spip"/>
    <w:basedOn w:val="Normal"/>
    <w:rsid w:val="00F872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lmot">
    <w:name w:val="gl_mot"/>
    <w:basedOn w:val="Policepardfaut"/>
    <w:rsid w:val="00F87211"/>
  </w:style>
  <w:style w:type="paragraph" w:styleId="Textedebulles">
    <w:name w:val="Balloon Text"/>
    <w:basedOn w:val="Normal"/>
    <w:link w:val="TextedebullesCar"/>
    <w:uiPriority w:val="99"/>
    <w:semiHidden/>
    <w:unhideWhenUsed/>
    <w:rsid w:val="00F872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21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2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3684</Characters>
  <Application>Microsoft Macintosh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azzoug</dc:creator>
  <cp:keywords/>
  <dc:description/>
  <cp:lastModifiedBy>Frédéric Vergne</cp:lastModifiedBy>
  <cp:revision>2</cp:revision>
  <dcterms:created xsi:type="dcterms:W3CDTF">2016-02-15T15:37:00Z</dcterms:created>
  <dcterms:modified xsi:type="dcterms:W3CDTF">2016-02-15T15:37:00Z</dcterms:modified>
</cp:coreProperties>
</file>